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92C0C" w14:textId="77777777" w:rsidR="00613E47" w:rsidRDefault="00C2319B">
      <w:pPr>
        <w:jc w:val="center"/>
        <w:rPr>
          <w:rFonts w:ascii="宋体" w:eastAsia="宋体" w:hAnsi="宋体" w:cs="宋体"/>
          <w:b/>
          <w:bCs/>
          <w:sz w:val="36"/>
          <w:szCs w:val="36"/>
        </w:rPr>
      </w:pPr>
      <w:r>
        <w:rPr>
          <w:rFonts w:ascii="宋体" w:eastAsia="宋体" w:hAnsi="宋体" w:cs="宋体"/>
          <w:b/>
          <w:bCs/>
          <w:sz w:val="36"/>
          <w:szCs w:val="36"/>
        </w:rPr>
        <w:t>淄博市人民政府办公厅关于印发淄博市简化用气用暖报装专项行动方案的通知</w:t>
      </w:r>
      <w:r>
        <w:rPr>
          <w:rFonts w:ascii="宋体" w:eastAsia="宋体" w:hAnsi="宋体" w:cs="宋体"/>
          <w:b/>
          <w:bCs/>
          <w:sz w:val="36"/>
          <w:szCs w:val="36"/>
        </w:rPr>
        <w:t xml:space="preserve"> </w:t>
      </w:r>
    </w:p>
    <w:p w14:paraId="7FFB9B87" w14:textId="77777777" w:rsidR="00613E47" w:rsidRDefault="00C2319B">
      <w:pPr>
        <w:pStyle w:val="4"/>
        <w:keepNext w:val="0"/>
        <w:spacing w:before="319" w:after="319"/>
        <w:rPr>
          <w:rFonts w:ascii="宋体" w:eastAsia="宋体" w:hAnsi="宋体" w:cs="宋体"/>
          <w:sz w:val="24"/>
          <w:szCs w:val="24"/>
        </w:rPr>
      </w:pPr>
      <w:r>
        <w:rPr>
          <w:rFonts w:ascii="宋体" w:eastAsia="宋体" w:hAnsi="宋体" w:cs="宋体"/>
          <w:sz w:val="24"/>
          <w:szCs w:val="24"/>
        </w:rPr>
        <w:t>文章属性</w:t>
      </w:r>
      <w:r>
        <w:rPr>
          <w:rFonts w:ascii="宋体" w:eastAsia="宋体" w:hAnsi="宋体" w:cs="宋体"/>
          <w:sz w:val="24"/>
          <w:szCs w:val="24"/>
        </w:rPr>
        <w:t xml:space="preserve"> </w:t>
      </w:r>
    </w:p>
    <w:p w14:paraId="728A7BB5" w14:textId="77777777" w:rsidR="00613E47" w:rsidRDefault="00C2319B">
      <w:pPr>
        <w:numPr>
          <w:ilvl w:val="0"/>
          <w:numId w:val="1"/>
        </w:numPr>
        <w:spacing w:before="240"/>
        <w:ind w:hanging="210"/>
        <w:rPr>
          <w:rFonts w:ascii="宋体" w:eastAsia="宋体" w:hAnsi="宋体" w:cs="宋体"/>
        </w:rPr>
      </w:pPr>
      <w:r>
        <w:rPr>
          <w:rFonts w:ascii="宋体" w:eastAsia="宋体" w:hAnsi="宋体" w:cs="宋体"/>
        </w:rPr>
        <w:t>【制定机关】淄博市人民政府办公厅</w:t>
      </w:r>
      <w:r>
        <w:rPr>
          <w:rFonts w:ascii="宋体" w:eastAsia="宋体" w:hAnsi="宋体" w:cs="宋体"/>
        </w:rPr>
        <w:t xml:space="preserve"> </w:t>
      </w:r>
    </w:p>
    <w:p w14:paraId="45B8BDB9" w14:textId="77777777" w:rsidR="00613E47" w:rsidRDefault="00C2319B">
      <w:pPr>
        <w:numPr>
          <w:ilvl w:val="0"/>
          <w:numId w:val="1"/>
        </w:numPr>
        <w:ind w:hanging="210"/>
        <w:rPr>
          <w:rFonts w:ascii="宋体" w:eastAsia="宋体" w:hAnsi="宋体" w:cs="宋体"/>
        </w:rPr>
      </w:pPr>
      <w:r>
        <w:rPr>
          <w:rFonts w:ascii="宋体" w:eastAsia="宋体" w:hAnsi="宋体" w:cs="宋体"/>
        </w:rPr>
        <w:t>【公布日期】</w:t>
      </w:r>
      <w:r>
        <w:rPr>
          <w:rFonts w:ascii="宋体" w:eastAsia="宋体" w:hAnsi="宋体" w:cs="宋体"/>
        </w:rPr>
        <w:t xml:space="preserve">2018.09.19 </w:t>
      </w:r>
    </w:p>
    <w:p w14:paraId="5B533C7F" w14:textId="77777777" w:rsidR="00613E47" w:rsidRDefault="00C2319B">
      <w:pPr>
        <w:numPr>
          <w:ilvl w:val="0"/>
          <w:numId w:val="1"/>
        </w:numPr>
        <w:ind w:hanging="210"/>
        <w:rPr>
          <w:rFonts w:ascii="宋体" w:eastAsia="宋体" w:hAnsi="宋体" w:cs="宋体"/>
        </w:rPr>
      </w:pPr>
      <w:r>
        <w:rPr>
          <w:rFonts w:ascii="宋体" w:eastAsia="宋体" w:hAnsi="宋体" w:cs="宋体"/>
        </w:rPr>
        <w:t>【字</w:t>
      </w:r>
      <w:r>
        <w:rPr>
          <w:rFonts w:ascii="宋体" w:eastAsia="宋体" w:hAnsi="宋体" w:cs="宋体"/>
        </w:rPr>
        <w:t xml:space="preserve"> </w:t>
      </w:r>
      <w:r>
        <w:rPr>
          <w:rFonts w:ascii="宋体" w:eastAsia="宋体" w:hAnsi="宋体" w:cs="宋体"/>
        </w:rPr>
        <w:t>号】淄政办字〔</w:t>
      </w:r>
      <w:r>
        <w:rPr>
          <w:rFonts w:ascii="宋体" w:eastAsia="宋体" w:hAnsi="宋体" w:cs="宋体"/>
        </w:rPr>
        <w:t>2018</w:t>
      </w:r>
      <w:r>
        <w:rPr>
          <w:rFonts w:ascii="宋体" w:eastAsia="宋体" w:hAnsi="宋体" w:cs="宋体"/>
        </w:rPr>
        <w:t>〕</w:t>
      </w:r>
      <w:r>
        <w:rPr>
          <w:rFonts w:ascii="宋体" w:eastAsia="宋体" w:hAnsi="宋体" w:cs="宋体"/>
        </w:rPr>
        <w:t>113</w:t>
      </w:r>
      <w:r>
        <w:rPr>
          <w:rFonts w:ascii="宋体" w:eastAsia="宋体" w:hAnsi="宋体" w:cs="宋体"/>
        </w:rPr>
        <w:t>号</w:t>
      </w:r>
      <w:r>
        <w:rPr>
          <w:rFonts w:ascii="宋体" w:eastAsia="宋体" w:hAnsi="宋体" w:cs="宋体"/>
        </w:rPr>
        <w:t xml:space="preserve"> </w:t>
      </w:r>
    </w:p>
    <w:p w14:paraId="2344A942" w14:textId="77777777" w:rsidR="00613E47" w:rsidRDefault="00C2319B">
      <w:pPr>
        <w:numPr>
          <w:ilvl w:val="0"/>
          <w:numId w:val="1"/>
        </w:numPr>
        <w:ind w:hanging="210"/>
        <w:rPr>
          <w:rFonts w:ascii="宋体" w:eastAsia="宋体" w:hAnsi="宋体" w:cs="宋体"/>
        </w:rPr>
      </w:pPr>
      <w:r>
        <w:rPr>
          <w:rFonts w:ascii="宋体" w:eastAsia="宋体" w:hAnsi="宋体" w:cs="宋体"/>
        </w:rPr>
        <w:t>【施行日期】</w:t>
      </w:r>
      <w:r>
        <w:rPr>
          <w:rFonts w:ascii="宋体" w:eastAsia="宋体" w:hAnsi="宋体" w:cs="宋体"/>
        </w:rPr>
        <w:t xml:space="preserve">2018.09.19 </w:t>
      </w:r>
    </w:p>
    <w:p w14:paraId="1C1E09A4" w14:textId="77777777" w:rsidR="00613E47" w:rsidRDefault="00C2319B">
      <w:pPr>
        <w:numPr>
          <w:ilvl w:val="0"/>
          <w:numId w:val="1"/>
        </w:numPr>
        <w:ind w:hanging="210"/>
        <w:rPr>
          <w:rFonts w:ascii="宋体" w:eastAsia="宋体" w:hAnsi="宋体" w:cs="宋体"/>
        </w:rPr>
      </w:pPr>
      <w:r>
        <w:rPr>
          <w:rFonts w:ascii="宋体" w:eastAsia="宋体" w:hAnsi="宋体" w:cs="宋体"/>
        </w:rPr>
        <w:t>【效力等级】地方规范性文件</w:t>
      </w:r>
      <w:r>
        <w:rPr>
          <w:rFonts w:ascii="宋体" w:eastAsia="宋体" w:hAnsi="宋体" w:cs="宋体"/>
        </w:rPr>
        <w:t xml:space="preserve"> </w:t>
      </w:r>
    </w:p>
    <w:p w14:paraId="4764A90D" w14:textId="77777777" w:rsidR="00613E47" w:rsidRDefault="00C2319B">
      <w:pPr>
        <w:numPr>
          <w:ilvl w:val="0"/>
          <w:numId w:val="1"/>
        </w:numPr>
        <w:ind w:hanging="210"/>
        <w:rPr>
          <w:rFonts w:ascii="宋体" w:eastAsia="宋体" w:hAnsi="宋体" w:cs="宋体"/>
        </w:rPr>
      </w:pPr>
      <w:r>
        <w:rPr>
          <w:rFonts w:ascii="宋体" w:eastAsia="宋体" w:hAnsi="宋体" w:cs="宋体"/>
        </w:rPr>
        <w:t>【时效性】现行有效</w:t>
      </w:r>
      <w:r>
        <w:rPr>
          <w:rFonts w:ascii="宋体" w:eastAsia="宋体" w:hAnsi="宋体" w:cs="宋体"/>
        </w:rPr>
        <w:t xml:space="preserve"> </w:t>
      </w:r>
    </w:p>
    <w:p w14:paraId="7BB634B5" w14:textId="77777777" w:rsidR="00613E47" w:rsidRDefault="00C2319B">
      <w:pPr>
        <w:numPr>
          <w:ilvl w:val="0"/>
          <w:numId w:val="1"/>
        </w:numPr>
        <w:spacing w:after="240"/>
        <w:ind w:hanging="210"/>
        <w:rPr>
          <w:rFonts w:ascii="宋体" w:eastAsia="宋体" w:hAnsi="宋体" w:cs="宋体"/>
        </w:rPr>
      </w:pPr>
      <w:r>
        <w:rPr>
          <w:rFonts w:ascii="宋体" w:eastAsia="宋体" w:hAnsi="宋体" w:cs="宋体"/>
        </w:rPr>
        <w:t>【主题分类】行政法总类综合规定</w:t>
      </w:r>
      <w:r>
        <w:rPr>
          <w:rFonts w:ascii="宋体" w:eastAsia="宋体" w:hAnsi="宋体" w:cs="宋体"/>
        </w:rPr>
        <w:t xml:space="preserve"> </w:t>
      </w:r>
    </w:p>
    <w:p w14:paraId="1810ED8E" w14:textId="77777777" w:rsidR="00613E47" w:rsidRDefault="00C2319B">
      <w:pPr>
        <w:pStyle w:val="4"/>
        <w:keepNext w:val="0"/>
        <w:spacing w:before="319" w:after="319"/>
        <w:rPr>
          <w:rFonts w:ascii="宋体" w:eastAsia="宋体" w:hAnsi="宋体" w:cs="宋体"/>
          <w:sz w:val="24"/>
          <w:szCs w:val="24"/>
        </w:rPr>
      </w:pPr>
      <w:r>
        <w:rPr>
          <w:rFonts w:ascii="宋体" w:eastAsia="宋体" w:hAnsi="宋体" w:cs="宋体"/>
          <w:sz w:val="24"/>
          <w:szCs w:val="24"/>
        </w:rPr>
        <w:t>正文</w:t>
      </w:r>
    </w:p>
    <w:p w14:paraId="5C762658" w14:textId="77777777" w:rsidR="00613E47" w:rsidRDefault="00C2319B">
      <w:pPr>
        <w:pStyle w:val="fulltexttext"/>
      </w:pPr>
      <w:r>
        <w:br/>
      </w:r>
      <w:r>
        <w:t xml:space="preserve">　　</w:t>
      </w:r>
    </w:p>
    <w:p w14:paraId="3BA9DBEE" w14:textId="77777777" w:rsidR="00613E47" w:rsidRDefault="00C2319B">
      <w:pPr>
        <w:pStyle w:val="titlem"/>
        <w:spacing w:line="525" w:lineRule="atLeast"/>
      </w:pPr>
      <w:r>
        <w:t>淄博市人民政府办公厅关于印发淄博市简化用气用暖报装专项行动方案的通知</w:t>
      </w:r>
    </w:p>
    <w:p w14:paraId="7E670AC1" w14:textId="77777777" w:rsidR="00613E47" w:rsidRDefault="00C2319B">
      <w:pPr>
        <w:pStyle w:val="fulltexttext"/>
      </w:pPr>
      <w:r>
        <w:t xml:space="preserve">　　</w:t>
      </w:r>
    </w:p>
    <w:p w14:paraId="52149163" w14:textId="77777777" w:rsidR="00613E47" w:rsidRDefault="00C2319B">
      <w:pPr>
        <w:pStyle w:val="sright"/>
        <w:spacing w:line="525" w:lineRule="atLeast"/>
        <w:rPr>
          <w:rFonts w:ascii="宋体" w:eastAsia="宋体" w:hAnsi="宋体" w:cs="宋体"/>
        </w:rPr>
      </w:pPr>
      <w:r>
        <w:rPr>
          <w:rFonts w:ascii="宋体" w:eastAsia="宋体" w:hAnsi="宋体" w:cs="宋体"/>
        </w:rPr>
        <w:t>淄政办字〔</w:t>
      </w:r>
      <w:r>
        <w:rPr>
          <w:rFonts w:ascii="宋体" w:eastAsia="宋体" w:hAnsi="宋体" w:cs="宋体"/>
        </w:rPr>
        <w:t>2018</w:t>
      </w:r>
      <w:r>
        <w:rPr>
          <w:rFonts w:ascii="宋体" w:eastAsia="宋体" w:hAnsi="宋体" w:cs="宋体"/>
        </w:rPr>
        <w:t>〕</w:t>
      </w:r>
      <w:r>
        <w:rPr>
          <w:rFonts w:ascii="宋体" w:eastAsia="宋体" w:hAnsi="宋体" w:cs="宋体"/>
        </w:rPr>
        <w:t>113</w:t>
      </w:r>
      <w:r>
        <w:rPr>
          <w:rFonts w:ascii="宋体" w:eastAsia="宋体" w:hAnsi="宋体" w:cs="宋体"/>
        </w:rPr>
        <w:t>号</w:t>
      </w:r>
    </w:p>
    <w:p w14:paraId="7A1A65CB" w14:textId="77777777" w:rsidR="00613E47" w:rsidRDefault="00C2319B">
      <w:pPr>
        <w:pStyle w:val="fulltexttext"/>
      </w:pPr>
      <w:r>
        <w:t xml:space="preserve">　　</w:t>
      </w:r>
    </w:p>
    <w:p w14:paraId="61C00CFD" w14:textId="77777777" w:rsidR="00613E47" w:rsidRDefault="00C2319B">
      <w:pPr>
        <w:pStyle w:val="sleft"/>
        <w:spacing w:line="525" w:lineRule="atLeast"/>
        <w:rPr>
          <w:rFonts w:ascii="宋体" w:eastAsia="宋体" w:hAnsi="宋体" w:cs="宋体"/>
        </w:rPr>
      </w:pPr>
      <w:r>
        <w:rPr>
          <w:rFonts w:ascii="宋体" w:eastAsia="宋体" w:hAnsi="宋体" w:cs="宋体"/>
        </w:rPr>
        <w:t>各区县人民政府，高新区、经济开发区、文昌湖区管委会，市政府各部门，各有关单位：</w:t>
      </w:r>
    </w:p>
    <w:p w14:paraId="1FBF23A6" w14:textId="77777777" w:rsidR="00613E47" w:rsidRDefault="00C2319B">
      <w:pPr>
        <w:pStyle w:val="fulltexttext"/>
      </w:pPr>
      <w:r>
        <w:t xml:space="preserve">　　《淄博市简化用气用暖报装专项行动方案》已经市政府同意，现印发给你们，请认真组织实施。</w:t>
      </w:r>
      <w:r>
        <w:br/>
      </w:r>
      <w:r>
        <w:t xml:space="preserve">　　</w:t>
      </w:r>
    </w:p>
    <w:p w14:paraId="02C753B3" w14:textId="77777777" w:rsidR="00613E47" w:rsidRDefault="00C2319B">
      <w:pPr>
        <w:pStyle w:val="sright"/>
        <w:spacing w:line="525" w:lineRule="atLeast"/>
        <w:rPr>
          <w:rFonts w:ascii="宋体" w:eastAsia="宋体" w:hAnsi="宋体" w:cs="宋体"/>
        </w:rPr>
      </w:pPr>
      <w:r>
        <w:rPr>
          <w:rFonts w:ascii="宋体" w:eastAsia="宋体" w:hAnsi="宋体" w:cs="宋体"/>
        </w:rPr>
        <w:t>淄博市人民政府办公厅</w:t>
      </w:r>
      <w:r>
        <w:rPr>
          <w:rFonts w:ascii="宋体" w:eastAsia="宋体" w:hAnsi="宋体" w:cs="宋体"/>
        </w:rPr>
        <w:br/>
      </w:r>
      <w:r>
        <w:rPr>
          <w:rFonts w:ascii="宋体" w:eastAsia="宋体" w:hAnsi="宋体" w:cs="宋体"/>
        </w:rPr>
        <w:t xml:space="preserve">　　</w:t>
      </w:r>
      <w:r>
        <w:rPr>
          <w:rFonts w:ascii="宋体" w:eastAsia="宋体" w:hAnsi="宋体" w:cs="宋体"/>
        </w:rPr>
        <w:t>2018</w:t>
      </w:r>
      <w:r>
        <w:rPr>
          <w:rFonts w:ascii="宋体" w:eastAsia="宋体" w:hAnsi="宋体" w:cs="宋体"/>
        </w:rPr>
        <w:t>年</w:t>
      </w:r>
      <w:r>
        <w:rPr>
          <w:rFonts w:ascii="宋体" w:eastAsia="宋体" w:hAnsi="宋体" w:cs="宋体"/>
        </w:rPr>
        <w:t>9</w:t>
      </w:r>
      <w:r>
        <w:rPr>
          <w:rFonts w:ascii="宋体" w:eastAsia="宋体" w:hAnsi="宋体" w:cs="宋体"/>
        </w:rPr>
        <w:t>月</w:t>
      </w:r>
      <w:r>
        <w:rPr>
          <w:rFonts w:ascii="宋体" w:eastAsia="宋体" w:hAnsi="宋体" w:cs="宋体"/>
        </w:rPr>
        <w:t>19</w:t>
      </w:r>
      <w:r>
        <w:rPr>
          <w:rFonts w:ascii="宋体" w:eastAsia="宋体" w:hAnsi="宋体" w:cs="宋体"/>
        </w:rPr>
        <w:t>日</w:t>
      </w:r>
    </w:p>
    <w:p w14:paraId="33E2BCF0" w14:textId="77777777" w:rsidR="00613E47" w:rsidRDefault="00C2319B">
      <w:pPr>
        <w:pStyle w:val="fulltexttext"/>
      </w:pPr>
      <w:r>
        <w:t xml:space="preserve">　　</w:t>
      </w:r>
    </w:p>
    <w:p w14:paraId="1C7724E6" w14:textId="77777777" w:rsidR="00613E47" w:rsidRDefault="00C2319B">
      <w:pPr>
        <w:pStyle w:val="titlem"/>
        <w:spacing w:line="525" w:lineRule="atLeast"/>
      </w:pPr>
      <w:r>
        <w:lastRenderedPageBreak/>
        <w:t>淄博市简化用气用暖报装专项行动方案</w:t>
      </w:r>
    </w:p>
    <w:p w14:paraId="21CF50A4" w14:textId="77777777" w:rsidR="00613E47" w:rsidRDefault="00C2319B">
      <w:pPr>
        <w:pStyle w:val="fulltexttext"/>
      </w:pPr>
      <w:r>
        <w:t xml:space="preserve">　　为进一步优化营商环境，扎实推进我市用气用暖报装服务改革，按照《山东省住房和城乡建设厅关于印发〈山东省简化水气暖报装专项行动方案〉的通知》（鲁建发〔</w:t>
      </w:r>
      <w:r>
        <w:t>2018</w:t>
      </w:r>
      <w:r>
        <w:t>〕</w:t>
      </w:r>
      <w:r>
        <w:t>3</w:t>
      </w:r>
      <w:r>
        <w:t>号）和《中共淄博市委办公厅淄博市人民政府办公厅印发〈关于深化</w:t>
      </w:r>
      <w:r>
        <w:t>“</w:t>
      </w:r>
      <w:r>
        <w:t>一次办好</w:t>
      </w:r>
      <w:r>
        <w:t>”</w:t>
      </w:r>
      <w:r>
        <w:t>改革打造</w:t>
      </w:r>
      <w:r>
        <w:t>“</w:t>
      </w:r>
      <w:r>
        <w:t>三</w:t>
      </w:r>
      <w:r>
        <w:t>最</w:t>
      </w:r>
      <w:r>
        <w:t>”</w:t>
      </w:r>
      <w:r>
        <w:t>城市升级版实施方案〉的通知》（厅发〔</w:t>
      </w:r>
      <w:r>
        <w:t>2018</w:t>
      </w:r>
      <w:r>
        <w:t>〕</w:t>
      </w:r>
      <w:r>
        <w:t>31</w:t>
      </w:r>
      <w:r>
        <w:t>号）要求，制定本方案。</w:t>
      </w:r>
      <w:r>
        <w:br/>
      </w:r>
      <w:r>
        <w:t xml:space="preserve">　　一、总体要求</w:t>
      </w:r>
      <w:r>
        <w:br/>
      </w:r>
      <w:r>
        <w:t xml:space="preserve">　　（一）指导思想。以习近平新时代中国特色社会主义思想为指导，深入贯彻落实党的十九大和十九届二中、三中全会精神，按照省市有关</w:t>
      </w:r>
      <w:r>
        <w:t>“</w:t>
      </w:r>
      <w:r>
        <w:t>一次办好</w:t>
      </w:r>
      <w:r>
        <w:t>”</w:t>
      </w:r>
      <w:r>
        <w:t>改革、放管服改革等部署要求，通过</w:t>
      </w:r>
      <w:r>
        <w:t>“</w:t>
      </w:r>
      <w:r>
        <w:t>两压、一精、一优、一承诺</w:t>
      </w:r>
      <w:r>
        <w:t>”</w:t>
      </w:r>
      <w:r>
        <w:t>，切实提高用气用暖报装服务质量和办事效率，构建便捷、高效、优质的服务体系。</w:t>
      </w:r>
      <w:r>
        <w:br/>
      </w:r>
      <w:r>
        <w:t xml:space="preserve">　　（二）工作目标。严格规范与企业经营、项目建设、居民使用等密切相关的用气用暖报装服务事项，实施全流程优化，简化办理手续，压缩办理时间，共享要件</w:t>
      </w:r>
      <w:r>
        <w:t>资料，推进</w:t>
      </w:r>
      <w:r>
        <w:t>“</w:t>
      </w:r>
      <w:r>
        <w:t>一站式</w:t>
      </w:r>
      <w:r>
        <w:t>”</w:t>
      </w:r>
      <w:r>
        <w:t>服务，实现</w:t>
      </w:r>
      <w:r>
        <w:t>“</w:t>
      </w:r>
      <w:r>
        <w:t>一次办好</w:t>
      </w:r>
      <w:r>
        <w:t>”</w:t>
      </w:r>
      <w:r>
        <w:t>目标，助推新旧动能转换重大工程，努力优化营商环境，提高企业和群众办事的便利度、快捷度、满意度。</w:t>
      </w:r>
      <w:r>
        <w:br/>
      </w:r>
      <w:r>
        <w:t xml:space="preserve">　　二、工作任务</w:t>
      </w:r>
      <w:r>
        <w:br/>
      </w:r>
      <w:r>
        <w:t xml:space="preserve">　　简化用气用暖报装的主要任务是</w:t>
      </w:r>
      <w:r>
        <w:t>“</w:t>
      </w:r>
      <w:r>
        <w:t>两压、一精、一优、一承诺</w:t>
      </w:r>
      <w:r>
        <w:t>”</w:t>
      </w:r>
      <w:r>
        <w:t>，即：压缩报装时限，压减申请材料，精简审批事项，优化报装流程，建立承诺制度。</w:t>
      </w:r>
      <w:r>
        <w:br/>
      </w:r>
      <w:r>
        <w:t xml:space="preserve">　　（一）压缩报装时限。燃气企业受理申请后，开展现场勘查、方案设计、验收通气等环节的时间总计不得超过</w:t>
      </w:r>
      <w:r>
        <w:t>18</w:t>
      </w:r>
      <w:r>
        <w:t>个工作日；供热企业受理申请后，开展现场勘查、方案设计、验收通暖等环节的时间总计不得超过</w:t>
      </w:r>
      <w:r>
        <w:t>30</w:t>
      </w:r>
      <w:r>
        <w:t>个工作日。以上时间不包括</w:t>
      </w:r>
      <w:r>
        <w:t>合同签订、施工、办理相关行政审批等燃气供热企业无法控制的时间。</w:t>
      </w:r>
      <w:r>
        <w:br/>
      </w:r>
      <w:r>
        <w:t xml:space="preserve">　　（二）压减申请材料。按照凡是该减的一律减掉原则，统一、规范用气用暖报装所需申请材料，燃气供热企业不得向申请人提出没有法规依据的证明事项或资料</w:t>
      </w:r>
      <w:r>
        <w:lastRenderedPageBreak/>
        <w:t>要求。推行容缺受理制度，不影响项目合法性、技术可靠性的材料，允许申请人在规定期限内补齐。按照市政府统一部署，推进政务服务数据互联共享，可由相关部门提供或燃气供热企业自行查询的，不再由申请人提供。用气用暖报装所需申请材料见附件</w:t>
      </w:r>
      <w:r>
        <w:t>1</w:t>
      </w:r>
      <w:r>
        <w:t>。</w:t>
      </w:r>
      <w:r>
        <w:br/>
      </w:r>
      <w:r>
        <w:t xml:space="preserve">　　（三）精简审批事项。用气用暖报装工作中，国家和省市对涉及的行政审批事项</w:t>
      </w:r>
      <w:r>
        <w:t>规定有变化的，应及时进行调整或取消。用气用暖接入工程如需办理挖掘城市道路或砍伐城市树木等行政审批事项的，可在完成方案设计后即向审批部门提出。市政道路、园林绿化主管部门应按照行政审批改革要求，推行统一受理、并联审批、容缺受理，材料齐全的，应在最短承诺时限内完成审批工作。</w:t>
      </w:r>
      <w:r>
        <w:br/>
      </w:r>
      <w:r>
        <w:t xml:space="preserve">　　（四）优化报装流程。在建设项目工程建设许可阶段，燃气供热企业提前介入，实行施工图设计审查及气暖等多图联审。同时，将用气用暖报装服务关口前移到获得施工许可后，供暖设施与工程项目同步设计、同步审图、同步施工、同步验收，验收后直接办理接入。燃气</w:t>
      </w:r>
      <w:r>
        <w:t>供热企业应建立网上服务系统，成立集用户申请、咨询、费用收缴于一体的客服中心，做好申报资料范本、共性问题解答等基础性工作，提高报装申请一次性成功率，具备条件的逐步实现网上受理。在各级政务服务中心设置用气用暖报装窗口，实现用气用暖报装</w:t>
      </w:r>
      <w:r>
        <w:t>“</w:t>
      </w:r>
      <w:r>
        <w:t>一窗受理</w:t>
      </w:r>
      <w:r>
        <w:t>”</w:t>
      </w:r>
      <w:r>
        <w:t>。</w:t>
      </w:r>
      <w:r>
        <w:br/>
      </w:r>
      <w:r>
        <w:t xml:space="preserve">　　（五）建立承诺制度。建立用气用暖报装服务承诺制度，通过报纸、网络等方式向社会公开所需资料、办事程序、服务内容、办理时限及收费标准等，丰富微信、支付宝、网上银行等各类缴费方式，一趟能办成的事情，绝不让群众跑两趟，自觉接受社会监督。设立抢险抢修和服务热线，确保</w:t>
      </w:r>
      <w:r>
        <w:t>24</w:t>
      </w:r>
      <w:r>
        <w:t>小</w:t>
      </w:r>
      <w:r>
        <w:t>时不间断服务，认真践行服务承诺，提高服务质量和办事效率。</w:t>
      </w:r>
      <w:r>
        <w:br/>
      </w:r>
      <w:r>
        <w:t xml:space="preserve">　　三、报装程序</w:t>
      </w:r>
      <w:r>
        <w:br/>
      </w:r>
      <w:r>
        <w:t xml:space="preserve">　　（一）报装申请。申请人申请材料符合标准要求的应当场受理；申请材料不齐全或不符合标准要求的，应一次性告知需补充或完善的材料内容。</w:t>
      </w:r>
      <w:r>
        <w:br/>
      </w:r>
      <w:r>
        <w:lastRenderedPageBreak/>
        <w:t xml:space="preserve">　　既有建筑用户申请参加集中供热的，应当在非采暖季向供热企业提出申请并办理手续。</w:t>
      </w:r>
      <w:r>
        <w:br/>
      </w:r>
      <w:r>
        <w:t xml:space="preserve">　　（二）现场勘查。燃气供热企业应在受理报装申请后，按承诺时限组织完成现场勘查，详细了解现场实际情况，与申请人进行技术对接。</w:t>
      </w:r>
      <w:r>
        <w:br/>
      </w:r>
      <w:r>
        <w:t xml:space="preserve">　　（三）签订协议。燃气供热企业与申请人就设计方案达成一致后，双方应签订协议（合同），明确双方权</w:t>
      </w:r>
      <w:r>
        <w:t>利义务、工程进度、开通时间、费用支付以及质量、安全和文明施工等事项。</w:t>
      </w:r>
      <w:r>
        <w:br/>
      </w:r>
      <w:r>
        <w:t xml:space="preserve">　　（四）工程设计。燃气供热企业应在现场勘查结束后，按承诺时限完成施工图设计及预算，交由申请人确认。</w:t>
      </w:r>
      <w:r>
        <w:br/>
      </w:r>
      <w:r>
        <w:t xml:space="preserve">　　（五）工程施工。燃气供热企业应优化内部协同工作机制，提前储备相关材料设备，提前启动施工前期准备工作，根据相关规定进行施工单位招标，严格按协议（合同）约定节点进场施工。</w:t>
      </w:r>
      <w:r>
        <w:br/>
      </w:r>
      <w:r>
        <w:t xml:space="preserve">　　（六）竣工验收。燃气供热企业和申请人应在施工完毕后，按照投资建设责任进行单项竣工验收。</w:t>
      </w:r>
      <w:r>
        <w:br/>
      </w:r>
      <w:r>
        <w:t xml:space="preserve">　　（七）投入使用。燃气供热企业应在竣工验收合格后，出具合格意见，及时办理用</w:t>
      </w:r>
      <w:r>
        <w:t>气、用暖开通手续，告知申请人维修电话、使用收费标准和交费方式，保证申请人能够按协议约定使用。</w:t>
      </w:r>
      <w:r>
        <w:br/>
      </w:r>
      <w:r>
        <w:t xml:space="preserve">　　用气用暖报装工作流程示意图见附件</w:t>
      </w:r>
      <w:r>
        <w:t>2</w:t>
      </w:r>
      <w:r>
        <w:t>。</w:t>
      </w:r>
      <w:r>
        <w:br/>
      </w:r>
      <w:r>
        <w:t xml:space="preserve">　　四、工作措施</w:t>
      </w:r>
      <w:r>
        <w:br/>
      </w:r>
      <w:r>
        <w:t xml:space="preserve">　　（一）分解落实工作任务。各区县要结合实际，于</w:t>
      </w:r>
      <w:r>
        <w:t>9</w:t>
      </w:r>
      <w:r>
        <w:t>月</w:t>
      </w:r>
      <w:r>
        <w:t>20</w:t>
      </w:r>
      <w:r>
        <w:t>日前制定切实可行的配套实施方案，列明具体任务、完成时限、工作标准，并根据报装工程规模和复杂程度，细化明确方案设计期限要求。行业主管部门要做好涉及本部门的审批事项办理工作，搞好组织协调和指导服务，督促燃气供热企业抓好落实，并对服务质量、时限等进行监督。燃气供热企业是简化报装、优化服务的责任主体，要于</w:t>
      </w:r>
      <w:r>
        <w:t>9</w:t>
      </w:r>
      <w:r>
        <w:t>月</w:t>
      </w:r>
      <w:r>
        <w:lastRenderedPageBreak/>
        <w:t>底前建立用气用暖报装服务承诺制度，并向社会公开公布。要切实履行责任，细化本单位工作计划和相关制度，落实专人负责，确保有关要求执行到位。</w:t>
      </w:r>
      <w:r>
        <w:br/>
      </w:r>
      <w:r>
        <w:t xml:space="preserve">　　（二）排查摸清存在问题。在用气用暖报装工作中，要充分听取申请人意见建议，进一步摸清存在的</w:t>
      </w:r>
      <w:r>
        <w:t>“</w:t>
      </w:r>
      <w:r>
        <w:t>卡脖子</w:t>
      </w:r>
      <w:r>
        <w:t>”</w:t>
      </w:r>
      <w:r>
        <w:t>环节、难办理材料，有针对性地加以改进和解决，坚决避免、杜绝</w:t>
      </w:r>
      <w:r>
        <w:t>“</w:t>
      </w:r>
      <w:r>
        <w:t>踢皮球</w:t>
      </w:r>
      <w:r>
        <w:t>”“</w:t>
      </w:r>
      <w:r>
        <w:t>奇葩证明</w:t>
      </w:r>
      <w:r>
        <w:t>”“</w:t>
      </w:r>
      <w:r>
        <w:t>循环证明</w:t>
      </w:r>
      <w:r>
        <w:t>”</w:t>
      </w:r>
      <w:r>
        <w:t>以及服务内容和收费标准不明确等问题。申请人和燃气供热企业在设计方案、协议（合同）等方面存在分歧或不能达成一致的，行业主管部门应及时给予指导、调解。</w:t>
      </w:r>
      <w:r>
        <w:br/>
      </w:r>
      <w:r>
        <w:t xml:space="preserve">　　（三）加强人员培训监督。对报装</w:t>
      </w:r>
      <w:r>
        <w:t>、安装、抄表、收费、热线等岗位服务人员，燃气供热企业应定期组织开展培训教育活动，学习行业服务规范以及国家和省有关政策要求，提高从业人员服务意识和技能。将服务情况纳入班组、个人考核事项，加大对</w:t>
      </w:r>
      <w:r>
        <w:t>“</w:t>
      </w:r>
      <w:r>
        <w:t>不作为、慢作为</w:t>
      </w:r>
      <w:r>
        <w:t>”</w:t>
      </w:r>
      <w:r>
        <w:t>等行为的批评教育、处理处罚和责任追究力度。对燃气供热企业落实简化用气用暖报装不作为、慢作为或假作为的，按有关规定通报批评，问题严重的，依法依规追究领导责任。</w:t>
      </w:r>
      <w:r>
        <w:br/>
      </w:r>
      <w:r>
        <w:t xml:space="preserve">　　（四）加大协调服务力度。各燃气供热企业要通过多种方式，加大有关政策、标准、流程等宣传力度，视情况提前介入有关项目建设，提前告知注意流程，进行跟</w:t>
      </w:r>
      <w:r>
        <w:t>踪服务。要定期开展用户回访、征求意见等活动，听取用户意见建议，做好解释说明工作，及时处理群众投诉、举报，确保事事有回音。各区县应按照城市基础设施配套费征收政策和使用范围，保障配套费用于燃气供热设施设备建设。</w:t>
      </w:r>
      <w:r>
        <w:br/>
      </w:r>
      <w:r>
        <w:t xml:space="preserve">　　附件：</w:t>
      </w:r>
      <w:r>
        <w:t>1.</w:t>
      </w:r>
      <w:r>
        <w:t>淄博市用气用暖报装申请材料一览表</w:t>
      </w:r>
      <w:r>
        <w:br/>
      </w:r>
      <w:r>
        <w:t xml:space="preserve">　　</w:t>
      </w:r>
      <w:r>
        <w:t>2.</w:t>
      </w:r>
      <w:r>
        <w:t>淄博市用气用暖报装工作流程示意图</w:t>
      </w:r>
    </w:p>
    <w:p w14:paraId="29556930" w14:textId="77777777" w:rsidR="00A77B3E" w:rsidRDefault="00C2319B"/>
    <w:sectPr w:rsidR="00A77B3E">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2003C0C">
      <w:start w:val="1"/>
      <w:numFmt w:val="bullet"/>
      <w:lvlText w:val=""/>
      <w:lvlJc w:val="left"/>
      <w:pPr>
        <w:ind w:left="720" w:hanging="360"/>
      </w:pPr>
      <w:rPr>
        <w:rFonts w:ascii="Symbol" w:hAnsi="Symbol"/>
      </w:rPr>
    </w:lvl>
    <w:lvl w:ilvl="1" w:tplc="F9DAC850">
      <w:start w:val="1"/>
      <w:numFmt w:val="bullet"/>
      <w:lvlText w:val="o"/>
      <w:lvlJc w:val="left"/>
      <w:pPr>
        <w:tabs>
          <w:tab w:val="num" w:pos="1440"/>
        </w:tabs>
        <w:ind w:left="1440" w:hanging="360"/>
      </w:pPr>
      <w:rPr>
        <w:rFonts w:ascii="Courier New" w:hAnsi="Courier New"/>
      </w:rPr>
    </w:lvl>
    <w:lvl w:ilvl="2" w:tplc="17C40DFC">
      <w:start w:val="1"/>
      <w:numFmt w:val="bullet"/>
      <w:lvlText w:val=""/>
      <w:lvlJc w:val="left"/>
      <w:pPr>
        <w:tabs>
          <w:tab w:val="num" w:pos="2160"/>
        </w:tabs>
        <w:ind w:left="2160" w:hanging="360"/>
      </w:pPr>
      <w:rPr>
        <w:rFonts w:ascii="Wingdings" w:hAnsi="Wingdings"/>
      </w:rPr>
    </w:lvl>
    <w:lvl w:ilvl="3" w:tplc="D14AAC76">
      <w:start w:val="1"/>
      <w:numFmt w:val="bullet"/>
      <w:lvlText w:val=""/>
      <w:lvlJc w:val="left"/>
      <w:pPr>
        <w:tabs>
          <w:tab w:val="num" w:pos="2880"/>
        </w:tabs>
        <w:ind w:left="2880" w:hanging="360"/>
      </w:pPr>
      <w:rPr>
        <w:rFonts w:ascii="Symbol" w:hAnsi="Symbol"/>
      </w:rPr>
    </w:lvl>
    <w:lvl w:ilvl="4" w:tplc="CEF8A990">
      <w:start w:val="1"/>
      <w:numFmt w:val="bullet"/>
      <w:lvlText w:val="o"/>
      <w:lvlJc w:val="left"/>
      <w:pPr>
        <w:tabs>
          <w:tab w:val="num" w:pos="3600"/>
        </w:tabs>
        <w:ind w:left="3600" w:hanging="360"/>
      </w:pPr>
      <w:rPr>
        <w:rFonts w:ascii="Courier New" w:hAnsi="Courier New"/>
      </w:rPr>
    </w:lvl>
    <w:lvl w:ilvl="5" w:tplc="A2C03EFC">
      <w:start w:val="1"/>
      <w:numFmt w:val="bullet"/>
      <w:lvlText w:val=""/>
      <w:lvlJc w:val="left"/>
      <w:pPr>
        <w:tabs>
          <w:tab w:val="num" w:pos="4320"/>
        </w:tabs>
        <w:ind w:left="4320" w:hanging="360"/>
      </w:pPr>
      <w:rPr>
        <w:rFonts w:ascii="Wingdings" w:hAnsi="Wingdings"/>
      </w:rPr>
    </w:lvl>
    <w:lvl w:ilvl="6" w:tplc="AFE47516">
      <w:start w:val="1"/>
      <w:numFmt w:val="bullet"/>
      <w:lvlText w:val=""/>
      <w:lvlJc w:val="left"/>
      <w:pPr>
        <w:tabs>
          <w:tab w:val="num" w:pos="5040"/>
        </w:tabs>
        <w:ind w:left="5040" w:hanging="360"/>
      </w:pPr>
      <w:rPr>
        <w:rFonts w:ascii="Symbol" w:hAnsi="Symbol"/>
      </w:rPr>
    </w:lvl>
    <w:lvl w:ilvl="7" w:tplc="37BEEF14">
      <w:start w:val="1"/>
      <w:numFmt w:val="bullet"/>
      <w:lvlText w:val="o"/>
      <w:lvlJc w:val="left"/>
      <w:pPr>
        <w:tabs>
          <w:tab w:val="num" w:pos="5760"/>
        </w:tabs>
        <w:ind w:left="5760" w:hanging="360"/>
      </w:pPr>
      <w:rPr>
        <w:rFonts w:ascii="Courier New" w:hAnsi="Courier New"/>
      </w:rPr>
    </w:lvl>
    <w:lvl w:ilvl="8" w:tplc="6E56609C">
      <w:start w:val="1"/>
      <w:numFmt w:val="bullet"/>
      <w:lvlText w:val=""/>
      <w:lvlJc w:val="left"/>
      <w:pPr>
        <w:tabs>
          <w:tab w:val="num" w:pos="6480"/>
        </w:tabs>
        <w:ind w:left="6480" w:hanging="360"/>
      </w:pPr>
      <w:rPr>
        <w:rFonts w:ascii="Wingdings" w:hAnsi="Wingdings"/>
      </w:rPr>
    </w:lvl>
  </w:abstractNum>
  <w:num w:numId="1" w16cid:durableId="9251121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E47"/>
    <w:rsid w:val="00613E47"/>
    <w:rsid w:val="00C23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1D5668"/>
  <w15:docId w15:val="{23FE4972-76D4-4734-A703-9351F0E44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paragraph" w:styleId="4">
    <w:name w:val="heading 4"/>
    <w:basedOn w:val="a"/>
    <w:next w:val="a"/>
    <w:qFormat/>
    <w:rsid w:val="00EF7B96"/>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tent">
    <w:name w:val="content"/>
    <w:basedOn w:val="a"/>
  </w:style>
  <w:style w:type="paragraph" w:customStyle="1" w:styleId="fulltexttext">
    <w:name w:val="fulltext_text"/>
    <w:basedOn w:val="a"/>
    <w:pPr>
      <w:spacing w:line="525" w:lineRule="atLeast"/>
    </w:pPr>
    <w:rPr>
      <w:rFonts w:ascii="宋体" w:eastAsia="宋体" w:hAnsi="宋体" w:cs="宋体"/>
    </w:rPr>
  </w:style>
  <w:style w:type="paragraph" w:customStyle="1" w:styleId="titlem">
    <w:name w:val="title_m"/>
    <w:basedOn w:val="a"/>
    <w:pPr>
      <w:jc w:val="center"/>
    </w:pPr>
    <w:rPr>
      <w:rFonts w:ascii="宋体" w:eastAsia="宋体" w:hAnsi="宋体" w:cs="宋体"/>
      <w:b/>
      <w:bCs/>
      <w:sz w:val="32"/>
      <w:szCs w:val="32"/>
    </w:rPr>
  </w:style>
  <w:style w:type="paragraph" w:customStyle="1" w:styleId="sright">
    <w:name w:val="s_right"/>
    <w:basedOn w:val="a"/>
    <w:pPr>
      <w:jc w:val="right"/>
    </w:pPr>
  </w:style>
  <w:style w:type="paragraph" w:customStyle="1" w:styleId="sleft">
    <w:name w:val="s_left"/>
    <w:basedOn w:val="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475</Words>
  <Characters>2714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$htmlTitle</dc:title>
  <dc:creator>HP</dc:creator>
  <cp:lastModifiedBy>徐 新然</cp:lastModifiedBy>
  <cp:revision>2</cp:revision>
  <dcterms:created xsi:type="dcterms:W3CDTF">2022-09-15T01:52:00Z</dcterms:created>
  <dcterms:modified xsi:type="dcterms:W3CDTF">2022-09-15T01:52:00Z</dcterms:modified>
</cp:coreProperties>
</file>